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2FA8" w14:textId="75BCF770" w:rsidR="008065A4" w:rsidRPr="00937577" w:rsidRDefault="00E83688" w:rsidP="00937577">
      <w:pPr>
        <w:pStyle w:val="Heading1"/>
        <w:spacing w:before="120"/>
        <w:jc w:val="center"/>
        <w:rPr>
          <w:sz w:val="32"/>
          <w:szCs w:val="32"/>
          <w:lang w:eastAsia="en-AU"/>
        </w:rPr>
      </w:pPr>
      <w:r w:rsidRPr="00937577">
        <w:rPr>
          <w:sz w:val="32"/>
          <w:szCs w:val="32"/>
          <w:lang w:eastAsia="en-AU"/>
        </w:rPr>
        <w:t>IT Plan</w:t>
      </w:r>
      <w:r w:rsidR="005A62EB" w:rsidRPr="00937577">
        <w:rPr>
          <w:sz w:val="32"/>
          <w:szCs w:val="32"/>
          <w:lang w:eastAsia="en-AU"/>
        </w:rPr>
        <w:t xml:space="preserve"> Template</w:t>
      </w:r>
    </w:p>
    <w:p w14:paraId="367E04E6" w14:textId="32792B0B" w:rsidR="00F02D04" w:rsidRDefault="003A196C" w:rsidP="0071481F">
      <w:r w:rsidRPr="003A196C">
        <w:rPr>
          <w:sz w:val="20"/>
          <w:szCs w:val="20"/>
          <w:lang w:eastAsia="en-AU"/>
        </w:rPr>
        <w:t>This</w:t>
      </w:r>
      <w:r>
        <w:rPr>
          <w:sz w:val="20"/>
          <w:szCs w:val="20"/>
          <w:lang w:eastAsia="en-AU"/>
        </w:rPr>
        <w:t xml:space="preserve"> template can be used to develop an IT plan</w:t>
      </w:r>
      <w:r w:rsidR="00937577">
        <w:rPr>
          <w:sz w:val="20"/>
          <w:szCs w:val="20"/>
          <w:lang w:eastAsia="en-AU"/>
        </w:rPr>
        <w:t xml:space="preserve"> for your organisation</w:t>
      </w:r>
      <w:r w:rsidR="004D4FFB">
        <w:rPr>
          <w:sz w:val="20"/>
          <w:szCs w:val="20"/>
          <w:lang w:eastAsia="en-AU"/>
        </w:rPr>
        <w:t xml:space="preserve"> in conjunction with the guidance at </w:t>
      </w:r>
      <w:hyperlink r:id="rId12" w:history="1">
        <w:r w:rsidR="00F02D04" w:rsidRPr="00213FD2">
          <w:rPr>
            <w:rStyle w:val="Hyperlink"/>
          </w:rPr>
          <w:t>https://digitaltransformation.org.au/guides/it-management/how-make-it-plan-and-deliver-it</w:t>
        </w:r>
      </w:hyperlink>
    </w:p>
    <w:p w14:paraId="3B0F2FA9" w14:textId="6D7507E8" w:rsidR="0071481F" w:rsidRPr="00937577" w:rsidRDefault="0071481F" w:rsidP="0071481F">
      <w:pPr>
        <w:rPr>
          <w:sz w:val="20"/>
          <w:szCs w:val="20"/>
          <w:lang w:eastAsia="en-AU"/>
        </w:rPr>
      </w:pPr>
    </w:p>
    <w:p w14:paraId="3B0F2FAA" w14:textId="6DFD0936" w:rsidR="00E83688" w:rsidRPr="00937577" w:rsidRDefault="00C226A4" w:rsidP="00937577">
      <w:pPr>
        <w:pStyle w:val="Heading2"/>
      </w:pPr>
      <w:r>
        <w:t>Ex</w:t>
      </w:r>
      <w:r w:rsidR="0079779C">
        <w:t>e</w:t>
      </w:r>
      <w:r>
        <w:t xml:space="preserve">cutive </w:t>
      </w:r>
      <w:r w:rsidR="0079779C">
        <w:t>s</w:t>
      </w:r>
      <w:r w:rsidR="00E83688" w:rsidRPr="00937577">
        <w:t>ummary</w:t>
      </w:r>
    </w:p>
    <w:p w14:paraId="3B0F2FAB" w14:textId="50DA24C2" w:rsidR="00E83688" w:rsidRDefault="00C226A4" w:rsidP="00E83688">
      <w:pPr>
        <w:rPr>
          <w:sz w:val="20"/>
          <w:szCs w:val="20"/>
        </w:rPr>
      </w:pPr>
      <w:r>
        <w:rPr>
          <w:sz w:val="20"/>
          <w:szCs w:val="20"/>
        </w:rPr>
        <w:t xml:space="preserve">If your plan is more than a couple of pages, an executive </w:t>
      </w:r>
      <w:r w:rsidR="003A196C" w:rsidRPr="00937577">
        <w:rPr>
          <w:sz w:val="20"/>
          <w:szCs w:val="20"/>
        </w:rPr>
        <w:t xml:space="preserve">summary should provide a </w:t>
      </w:r>
      <w:proofErr w:type="gramStart"/>
      <w:r w:rsidR="003A196C" w:rsidRPr="00937577">
        <w:rPr>
          <w:sz w:val="20"/>
          <w:szCs w:val="20"/>
        </w:rPr>
        <w:t>high level</w:t>
      </w:r>
      <w:proofErr w:type="gramEnd"/>
      <w:r w:rsidR="003A196C" w:rsidRPr="00937577">
        <w:rPr>
          <w:sz w:val="20"/>
          <w:szCs w:val="20"/>
        </w:rPr>
        <w:t xml:space="preserve"> overview of the </w:t>
      </w:r>
      <w:r w:rsidR="00937577">
        <w:rPr>
          <w:sz w:val="20"/>
          <w:szCs w:val="20"/>
        </w:rPr>
        <w:t xml:space="preserve">current </w:t>
      </w:r>
      <w:r w:rsidR="005D1954">
        <w:rPr>
          <w:sz w:val="20"/>
          <w:szCs w:val="20"/>
        </w:rPr>
        <w:t>IT</w:t>
      </w:r>
      <w:r w:rsidR="00937577">
        <w:rPr>
          <w:sz w:val="20"/>
          <w:szCs w:val="20"/>
        </w:rPr>
        <w:t xml:space="preserve"> environment and a summary of the key initiatives, timeframes</w:t>
      </w:r>
      <w:r>
        <w:rPr>
          <w:sz w:val="20"/>
          <w:szCs w:val="20"/>
        </w:rPr>
        <w:t>, costs and benefits</w:t>
      </w:r>
      <w:r w:rsidR="00937577">
        <w:rPr>
          <w:sz w:val="20"/>
          <w:szCs w:val="20"/>
        </w:rPr>
        <w:t xml:space="preserve"> of the </w:t>
      </w:r>
      <w:r w:rsidR="005D1954">
        <w:rPr>
          <w:sz w:val="20"/>
          <w:szCs w:val="20"/>
        </w:rPr>
        <w:t>IT</w:t>
      </w:r>
      <w:r w:rsidR="00937577">
        <w:rPr>
          <w:sz w:val="20"/>
          <w:szCs w:val="20"/>
        </w:rPr>
        <w:t xml:space="preserve"> plan.</w:t>
      </w:r>
    </w:p>
    <w:p w14:paraId="3B0F2FAC" w14:textId="77777777" w:rsidR="00E83688" w:rsidRPr="00937577" w:rsidRDefault="00C226A4" w:rsidP="00937577">
      <w:pPr>
        <w:pStyle w:val="Heading2"/>
      </w:pPr>
      <w:r>
        <w:t>C</w:t>
      </w:r>
      <w:r w:rsidR="00E83688" w:rsidRPr="00937577">
        <w:t>urrent environment</w:t>
      </w:r>
    </w:p>
    <w:p w14:paraId="3B0F2FAD" w14:textId="1F57503C" w:rsidR="00E83688" w:rsidRDefault="0071481F" w:rsidP="00E83688">
      <w:pPr>
        <w:rPr>
          <w:rFonts w:cstheme="minorHAnsi"/>
          <w:sz w:val="20"/>
          <w:szCs w:val="20"/>
          <w:lang w:val="en"/>
        </w:rPr>
      </w:pPr>
      <w:proofErr w:type="spellStart"/>
      <w:r>
        <w:rPr>
          <w:rFonts w:cstheme="minorHAnsi"/>
          <w:sz w:val="20"/>
          <w:szCs w:val="20"/>
          <w:lang w:val="en"/>
        </w:rPr>
        <w:t>Summarise</w:t>
      </w:r>
      <w:proofErr w:type="spellEnd"/>
      <w:r>
        <w:rPr>
          <w:rFonts w:cstheme="minorHAnsi"/>
          <w:sz w:val="20"/>
          <w:szCs w:val="20"/>
          <w:lang w:val="en"/>
        </w:rPr>
        <w:t xml:space="preserve"> </w:t>
      </w:r>
      <w:r w:rsidR="00C226A4">
        <w:rPr>
          <w:rFonts w:cstheme="minorHAnsi"/>
          <w:sz w:val="20"/>
          <w:szCs w:val="20"/>
          <w:lang w:val="en"/>
        </w:rPr>
        <w:t xml:space="preserve">the business or operating </w:t>
      </w:r>
      <w:r>
        <w:rPr>
          <w:rFonts w:cstheme="minorHAnsi"/>
          <w:sz w:val="20"/>
          <w:szCs w:val="20"/>
          <w:lang w:val="en"/>
        </w:rPr>
        <w:t xml:space="preserve">environment context for your </w:t>
      </w:r>
      <w:proofErr w:type="spellStart"/>
      <w:r>
        <w:rPr>
          <w:rFonts w:cstheme="minorHAnsi"/>
          <w:sz w:val="20"/>
          <w:szCs w:val="20"/>
          <w:lang w:val="en"/>
        </w:rPr>
        <w:t>organisation</w:t>
      </w:r>
      <w:proofErr w:type="spellEnd"/>
      <w:r w:rsidR="0079779C">
        <w:rPr>
          <w:rFonts w:cstheme="minorHAnsi"/>
          <w:sz w:val="20"/>
          <w:szCs w:val="20"/>
          <w:lang w:val="en"/>
        </w:rPr>
        <w:t>:</w:t>
      </w:r>
      <w:r>
        <w:rPr>
          <w:rFonts w:cstheme="minorHAnsi"/>
          <w:sz w:val="20"/>
          <w:szCs w:val="20"/>
          <w:lang w:val="en"/>
        </w:rPr>
        <w:t xml:space="preserve"> </w:t>
      </w:r>
      <w:r w:rsidR="00E83688" w:rsidRPr="003A196C">
        <w:rPr>
          <w:rFonts w:cstheme="minorHAnsi"/>
          <w:sz w:val="20"/>
          <w:szCs w:val="20"/>
          <w:lang w:val="en"/>
        </w:rPr>
        <w:t>the programs or services you provid</w:t>
      </w:r>
      <w:r>
        <w:rPr>
          <w:rFonts w:cstheme="minorHAnsi"/>
          <w:sz w:val="20"/>
          <w:szCs w:val="20"/>
          <w:lang w:val="en"/>
        </w:rPr>
        <w:t xml:space="preserve">e, staffing, growth (or budget) pressures </w:t>
      </w:r>
      <w:r w:rsidR="00E83688" w:rsidRPr="003A196C">
        <w:rPr>
          <w:rFonts w:cstheme="minorHAnsi"/>
          <w:sz w:val="20"/>
          <w:szCs w:val="20"/>
          <w:lang w:val="en"/>
        </w:rPr>
        <w:t>and your key (business/</w:t>
      </w:r>
      <w:proofErr w:type="spellStart"/>
      <w:r w:rsidR="00E83688" w:rsidRPr="003A196C">
        <w:rPr>
          <w:rFonts w:cstheme="minorHAnsi"/>
          <w:sz w:val="20"/>
          <w:szCs w:val="20"/>
          <w:lang w:val="en"/>
        </w:rPr>
        <w:t>organisational</w:t>
      </w:r>
      <w:proofErr w:type="spellEnd"/>
      <w:r w:rsidR="00E83688" w:rsidRPr="003A196C">
        <w:rPr>
          <w:rFonts w:cstheme="minorHAnsi"/>
          <w:sz w:val="20"/>
          <w:szCs w:val="20"/>
          <w:lang w:val="en"/>
        </w:rPr>
        <w:t>) goals over the next couple of years</w:t>
      </w:r>
      <w:r w:rsidR="003A196C">
        <w:rPr>
          <w:rFonts w:cstheme="minorHAnsi"/>
          <w:sz w:val="20"/>
          <w:szCs w:val="20"/>
          <w:lang w:val="en"/>
        </w:rPr>
        <w:t>.</w:t>
      </w:r>
    </w:p>
    <w:p w14:paraId="3B0F2FAE" w14:textId="187448A8" w:rsidR="00E83688" w:rsidRDefault="005D1954" w:rsidP="00937577">
      <w:pPr>
        <w:pStyle w:val="Heading2"/>
      </w:pPr>
      <w:r>
        <w:t>IT</w:t>
      </w:r>
      <w:r w:rsidR="0071481F">
        <w:t xml:space="preserve"> strengths and </w:t>
      </w:r>
      <w:r w:rsidR="00BD6E2F">
        <w:t>opportunities</w:t>
      </w:r>
    </w:p>
    <w:p w14:paraId="3B0F2FAF" w14:textId="6E38C0EE" w:rsidR="0071481F" w:rsidRDefault="0071481F" w:rsidP="003A196C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 xml:space="preserve">Identify your current technology strengths </w:t>
      </w:r>
      <w:proofErr w:type="gramStart"/>
      <w:r>
        <w:rPr>
          <w:rFonts w:cstheme="minorHAnsi"/>
          <w:sz w:val="20"/>
          <w:szCs w:val="20"/>
          <w:lang w:val="en"/>
        </w:rPr>
        <w:t>and also</w:t>
      </w:r>
      <w:proofErr w:type="gramEnd"/>
      <w:r>
        <w:rPr>
          <w:rFonts w:cstheme="minorHAnsi"/>
          <w:sz w:val="20"/>
          <w:szCs w:val="20"/>
          <w:lang w:val="en"/>
        </w:rPr>
        <w:t xml:space="preserve"> the opportunities where you can improve your </w:t>
      </w:r>
      <w:r w:rsidR="005D1954">
        <w:rPr>
          <w:rFonts w:cstheme="minorHAnsi"/>
          <w:sz w:val="20"/>
          <w:szCs w:val="20"/>
          <w:lang w:val="en"/>
        </w:rPr>
        <w:t>IT</w:t>
      </w:r>
      <w:r>
        <w:rPr>
          <w:rFonts w:cstheme="minorHAnsi"/>
          <w:sz w:val="20"/>
          <w:szCs w:val="20"/>
          <w:lang w:val="en"/>
        </w:rPr>
        <w:t xml:space="preserve"> environment to help achieve your goals</w:t>
      </w:r>
      <w:r w:rsidR="00BD6E2F">
        <w:rPr>
          <w:rFonts w:cstheme="minorHAnsi"/>
          <w:sz w:val="20"/>
          <w:szCs w:val="20"/>
          <w:lang w:val="en"/>
        </w:rPr>
        <w:t xml:space="preserve">. The </w:t>
      </w:r>
      <w:hyperlink r:id="rId13" w:history="1">
        <w:r w:rsidR="00BD6E2F" w:rsidRPr="00BD6E2F">
          <w:rPr>
            <w:rStyle w:val="Hyperlink"/>
            <w:rFonts w:cstheme="minorHAnsi"/>
            <w:sz w:val="20"/>
            <w:szCs w:val="20"/>
            <w:lang w:val="en"/>
          </w:rPr>
          <w:t>Digital Proficiency q</w:t>
        </w:r>
        <w:r w:rsidR="00BD6E2F" w:rsidRPr="00BD6E2F">
          <w:rPr>
            <w:rStyle w:val="Hyperlink"/>
            <w:rFonts w:cstheme="minorHAnsi"/>
            <w:sz w:val="20"/>
            <w:szCs w:val="20"/>
            <w:lang w:val="en"/>
          </w:rPr>
          <w:t>u</w:t>
        </w:r>
        <w:r w:rsidR="00BD6E2F" w:rsidRPr="00BD6E2F">
          <w:rPr>
            <w:rStyle w:val="Hyperlink"/>
            <w:rFonts w:cstheme="minorHAnsi"/>
            <w:sz w:val="20"/>
            <w:szCs w:val="20"/>
            <w:lang w:val="en"/>
          </w:rPr>
          <w:t>iz</w:t>
        </w:r>
      </w:hyperlink>
      <w:r w:rsidR="00BD6E2F">
        <w:rPr>
          <w:rFonts w:cstheme="minorHAnsi"/>
          <w:sz w:val="20"/>
          <w:szCs w:val="20"/>
          <w:lang w:val="en"/>
        </w:rPr>
        <w:t xml:space="preserve"> and feedback (or a survey) from staff can help to identify where you need to focus.</w:t>
      </w:r>
    </w:p>
    <w:p w14:paraId="3B0F2FB0" w14:textId="0C5688D1" w:rsidR="00E83688" w:rsidRPr="00BD6E2F" w:rsidRDefault="005D1954" w:rsidP="00BD6E2F">
      <w:pPr>
        <w:pStyle w:val="Heading2"/>
      </w:pPr>
      <w:r>
        <w:t>IT</w:t>
      </w:r>
      <w:r w:rsidR="00BD6E2F" w:rsidRPr="00BD6E2F">
        <w:t xml:space="preserve"> </w:t>
      </w:r>
      <w:r w:rsidR="0079779C">
        <w:t>i</w:t>
      </w:r>
      <w:r w:rsidR="00E83688" w:rsidRPr="00BD6E2F">
        <w:t xml:space="preserve">mprovement </w:t>
      </w:r>
      <w:r w:rsidR="0079779C">
        <w:t>a</w:t>
      </w:r>
      <w:r w:rsidR="00BD6E2F" w:rsidRPr="00BD6E2F">
        <w:t>ctions</w:t>
      </w:r>
    </w:p>
    <w:p w14:paraId="3B0F2FB1" w14:textId="0CD4DE3B" w:rsidR="003A196C" w:rsidRPr="00937577" w:rsidRDefault="00BD6E2F" w:rsidP="00BD6E2F">
      <w:pPr>
        <w:pStyle w:val="Heading3"/>
        <w:rPr>
          <w:rFonts w:asciiTheme="minorHAnsi" w:hAnsiTheme="minorHAnsi" w:cstheme="minorHAnsi"/>
          <w:b w:val="0"/>
          <w:sz w:val="20"/>
          <w:szCs w:val="20"/>
          <w:lang w:val="en"/>
        </w:rPr>
      </w:pPr>
      <w:r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This section should list the </w:t>
      </w:r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projects or actions you intend to resource over the next year (or more) </w:t>
      </w:r>
      <w:r>
        <w:rPr>
          <w:rFonts w:asciiTheme="minorHAnsi" w:hAnsiTheme="minorHAnsi" w:cstheme="minorHAnsi"/>
          <w:b w:val="0"/>
          <w:sz w:val="20"/>
          <w:szCs w:val="20"/>
          <w:lang w:val="en"/>
        </w:rPr>
        <w:t>to improve your</w:t>
      </w:r>
      <w:r w:rsidR="0079779C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 </w:t>
      </w:r>
      <w:r w:rsidR="005D1954">
        <w:rPr>
          <w:rFonts w:asciiTheme="minorHAnsi" w:hAnsiTheme="minorHAnsi" w:cstheme="minorHAnsi"/>
          <w:b w:val="0"/>
          <w:sz w:val="20"/>
          <w:szCs w:val="20"/>
          <w:lang w:val="en"/>
        </w:rPr>
        <w:t>IT</w:t>
      </w:r>
      <w:r w:rsidR="0079779C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 environment and allow </w:t>
      </w:r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your </w:t>
      </w:r>
      <w:proofErr w:type="spellStart"/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>organisation</w:t>
      </w:r>
      <w:proofErr w:type="spellEnd"/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, </w:t>
      </w:r>
      <w:proofErr w:type="gramStart"/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>staff</w:t>
      </w:r>
      <w:proofErr w:type="gramEnd"/>
      <w:r w:rsidR="003A196C" w:rsidRPr="00937577">
        <w:rPr>
          <w:rFonts w:asciiTheme="minorHAnsi" w:hAnsiTheme="minorHAnsi" w:cstheme="minorHAnsi"/>
          <w:b w:val="0"/>
          <w:sz w:val="20"/>
          <w:szCs w:val="20"/>
          <w:lang w:val="en"/>
        </w:rPr>
        <w:t xml:space="preserve"> and volunteers to have an even greater impact. For each improvement action, identify: </w:t>
      </w:r>
    </w:p>
    <w:p w14:paraId="3B0F2FB2" w14:textId="77777777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>scope</w:t>
      </w:r>
      <w:r w:rsidRPr="00937577">
        <w:rPr>
          <w:rFonts w:cstheme="minorHAnsi"/>
          <w:sz w:val="20"/>
          <w:szCs w:val="20"/>
          <w:lang w:val="en"/>
        </w:rPr>
        <w:t xml:space="preserve"> of the improvement action (or what you intend to do; how will you know when you have finished?) </w:t>
      </w:r>
    </w:p>
    <w:p w14:paraId="3B0F2FB3" w14:textId="77777777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b/>
          <w:sz w:val="20"/>
          <w:szCs w:val="20"/>
          <w:lang w:val="en"/>
        </w:rPr>
        <w:t>when</w:t>
      </w:r>
      <w:r w:rsidRPr="00937577">
        <w:rPr>
          <w:rFonts w:cstheme="minorHAnsi"/>
          <w:sz w:val="20"/>
          <w:szCs w:val="20"/>
          <w:lang w:val="en"/>
        </w:rPr>
        <w:t xml:space="preserve"> you intend to complete the action (this year, next year, </w:t>
      </w:r>
      <w:proofErr w:type="spellStart"/>
      <w:r w:rsidRPr="00937577">
        <w:rPr>
          <w:rFonts w:cstheme="minorHAnsi"/>
          <w:sz w:val="20"/>
          <w:szCs w:val="20"/>
          <w:lang w:val="en"/>
        </w:rPr>
        <w:t>etc</w:t>
      </w:r>
      <w:proofErr w:type="spellEnd"/>
      <w:r w:rsidRPr="00937577">
        <w:rPr>
          <w:rFonts w:cstheme="minorHAnsi"/>
          <w:sz w:val="20"/>
          <w:szCs w:val="20"/>
          <w:lang w:val="en"/>
        </w:rPr>
        <w:t xml:space="preserve">), and how long it will take </w:t>
      </w:r>
    </w:p>
    <w:p w14:paraId="3B0F2FB4" w14:textId="700FA46E" w:rsidR="003A196C" w:rsidRPr="00937577" w:rsidRDefault="003A196C" w:rsidP="003A196C">
      <w:pPr>
        <w:pStyle w:val="ListParagraph"/>
        <w:numPr>
          <w:ilvl w:val="0"/>
          <w:numId w:val="22"/>
        </w:num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 xml:space="preserve">benefit </w:t>
      </w:r>
      <w:r w:rsidRPr="00937577">
        <w:rPr>
          <w:rFonts w:cstheme="minorHAnsi"/>
          <w:sz w:val="20"/>
          <w:szCs w:val="20"/>
          <w:lang w:val="en"/>
        </w:rPr>
        <w:t>of undertaking the improvement action – this can include things like more reliable systems, staff time savings, ability to work when out of the office, etc. You sh</w:t>
      </w:r>
      <w:r w:rsidR="0079779C">
        <w:rPr>
          <w:rFonts w:cstheme="minorHAnsi"/>
          <w:sz w:val="20"/>
          <w:szCs w:val="20"/>
          <w:lang w:val="en"/>
        </w:rPr>
        <w:t>ould be as specific as possible</w:t>
      </w:r>
    </w:p>
    <w:p w14:paraId="3B0F2FB5" w14:textId="725CE4D3" w:rsidR="003A196C" w:rsidRPr="003A196C" w:rsidRDefault="003A196C" w:rsidP="003A196C">
      <w:pPr>
        <w:pStyle w:val="ListParagraph"/>
        <w:numPr>
          <w:ilvl w:val="0"/>
          <w:numId w:val="22"/>
        </w:numPr>
        <w:rPr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the </w:t>
      </w:r>
      <w:r w:rsidRPr="00937577">
        <w:rPr>
          <w:rFonts w:cstheme="minorHAnsi"/>
          <w:b/>
          <w:sz w:val="20"/>
          <w:szCs w:val="20"/>
          <w:lang w:val="en"/>
        </w:rPr>
        <w:t>resources</w:t>
      </w:r>
      <w:r w:rsidRPr="00937577">
        <w:rPr>
          <w:rFonts w:cstheme="minorHAnsi"/>
          <w:sz w:val="20"/>
          <w:szCs w:val="20"/>
          <w:lang w:val="en"/>
        </w:rPr>
        <w:t xml:space="preserve"> required to complete the action (both funding and effort) – this is critical as when you have your IT plan approved, it is important that you are allocated the budget and/or time to undertake each identified action</w:t>
      </w:r>
      <w:r w:rsidR="0079779C">
        <w:rPr>
          <w:rFonts w:cstheme="minorHAnsi"/>
          <w:sz w:val="20"/>
          <w:szCs w:val="20"/>
          <w:lang w:val="en"/>
        </w:rPr>
        <w:t>.</w:t>
      </w:r>
      <w:r w:rsidRPr="00937577">
        <w:rPr>
          <w:rFonts w:cstheme="minorHAnsi"/>
          <w:sz w:val="20"/>
          <w:szCs w:val="20"/>
          <w:lang w:val="en"/>
        </w:rPr>
        <w:t xml:space="preserve"> </w:t>
      </w:r>
    </w:p>
    <w:p w14:paraId="3B0F2FB6" w14:textId="21F3CD01" w:rsidR="00017249" w:rsidRDefault="0079779C" w:rsidP="00BD6E2F">
      <w:pPr>
        <w:pStyle w:val="Heading2"/>
        <w:rPr>
          <w:lang w:val="en"/>
        </w:rPr>
      </w:pPr>
      <w:r>
        <w:rPr>
          <w:lang w:val="en"/>
        </w:rPr>
        <w:t>Appendic</w:t>
      </w:r>
      <w:r w:rsidR="00BD6E2F">
        <w:rPr>
          <w:lang w:val="en"/>
        </w:rPr>
        <w:t>es</w:t>
      </w:r>
    </w:p>
    <w:p w14:paraId="3B0F2FB7" w14:textId="3E4FD531" w:rsidR="00BD6E2F" w:rsidRPr="00BD6E2F" w:rsidRDefault="00BD6E2F" w:rsidP="00BD6E2F">
      <w:pPr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Remember to keep your IT plan readable. Place supporting and extra information (such as network diagrams, PC asset lists, server configuration details, suppor</w:t>
      </w:r>
      <w:r w:rsidR="0079779C">
        <w:rPr>
          <w:rFonts w:cstheme="minorHAnsi"/>
          <w:sz w:val="20"/>
          <w:szCs w:val="20"/>
          <w:lang w:val="en"/>
        </w:rPr>
        <w:t xml:space="preserve">t information, </w:t>
      </w:r>
      <w:proofErr w:type="spellStart"/>
      <w:r w:rsidR="0079779C">
        <w:rPr>
          <w:rFonts w:cstheme="minorHAnsi"/>
          <w:sz w:val="20"/>
          <w:szCs w:val="20"/>
          <w:lang w:val="en"/>
        </w:rPr>
        <w:t>etc</w:t>
      </w:r>
      <w:proofErr w:type="spellEnd"/>
      <w:r w:rsidR="0079779C">
        <w:rPr>
          <w:rFonts w:cstheme="minorHAnsi"/>
          <w:sz w:val="20"/>
          <w:szCs w:val="20"/>
          <w:lang w:val="en"/>
        </w:rPr>
        <w:t>) in appendic</w:t>
      </w:r>
      <w:r>
        <w:rPr>
          <w:rFonts w:cstheme="minorHAnsi"/>
          <w:sz w:val="20"/>
          <w:szCs w:val="20"/>
          <w:lang w:val="en"/>
        </w:rPr>
        <w:t>es.</w:t>
      </w:r>
    </w:p>
    <w:p w14:paraId="3B0F2FB8" w14:textId="77777777" w:rsidR="0008338B" w:rsidRDefault="0008338B" w:rsidP="00E83688">
      <w:pPr>
        <w:rPr>
          <w:rFonts w:cstheme="minorHAnsi"/>
          <w:sz w:val="20"/>
          <w:szCs w:val="20"/>
          <w:lang w:val="en"/>
        </w:rPr>
      </w:pPr>
    </w:p>
    <w:p w14:paraId="3B0F2FB9" w14:textId="77777777" w:rsidR="0008338B" w:rsidRPr="0008338B" w:rsidRDefault="0008338B" w:rsidP="00E83688">
      <w:pPr>
        <w:rPr>
          <w:rFonts w:cstheme="minorHAnsi"/>
          <w:b/>
          <w:i/>
          <w:sz w:val="20"/>
          <w:szCs w:val="20"/>
          <w:lang w:val="en"/>
        </w:rPr>
      </w:pPr>
      <w:r w:rsidRPr="0008338B">
        <w:rPr>
          <w:rFonts w:cstheme="minorHAnsi"/>
          <w:b/>
          <w:i/>
          <w:sz w:val="20"/>
          <w:szCs w:val="20"/>
          <w:lang w:val="en"/>
        </w:rPr>
        <w:t>Next:</w:t>
      </w:r>
    </w:p>
    <w:p w14:paraId="3B0F2FBA" w14:textId="604C183E" w:rsidR="0008338B" w:rsidRDefault="003A196C" w:rsidP="00E83688">
      <w:pPr>
        <w:rPr>
          <w:rFonts w:cstheme="minorHAnsi"/>
          <w:sz w:val="20"/>
          <w:szCs w:val="20"/>
          <w:lang w:val="en"/>
        </w:rPr>
      </w:pPr>
      <w:r w:rsidRPr="00937577">
        <w:rPr>
          <w:rFonts w:cstheme="minorHAnsi"/>
          <w:sz w:val="20"/>
          <w:szCs w:val="20"/>
          <w:lang w:val="en"/>
        </w:rPr>
        <w:t xml:space="preserve">Once you have drafted your plan, review it with a critical eye – is it realistic or are you trying to achieve too much? </w:t>
      </w:r>
      <w:r w:rsidR="00F02D04">
        <w:rPr>
          <w:rFonts w:cstheme="minorHAnsi"/>
          <w:sz w:val="20"/>
          <w:szCs w:val="20"/>
          <w:lang w:val="en"/>
        </w:rPr>
        <w:t>Are</w:t>
      </w:r>
      <w:r w:rsidRPr="00937577">
        <w:rPr>
          <w:rFonts w:cstheme="minorHAnsi"/>
          <w:sz w:val="20"/>
          <w:szCs w:val="20"/>
          <w:lang w:val="en"/>
        </w:rPr>
        <w:t xml:space="preserve"> the benefits that you’ll receive from the actions enough to justify the cost and effort?</w:t>
      </w:r>
      <w:r w:rsidR="0008338B">
        <w:rPr>
          <w:rFonts w:cstheme="minorHAnsi"/>
          <w:sz w:val="20"/>
          <w:szCs w:val="20"/>
          <w:lang w:val="en"/>
        </w:rPr>
        <w:t xml:space="preserve"> </w:t>
      </w:r>
    </w:p>
    <w:p w14:paraId="3B0F2FBB" w14:textId="124E5B88" w:rsidR="00937577" w:rsidRPr="00937577" w:rsidRDefault="00937577" w:rsidP="00E83688">
      <w:pPr>
        <w:rPr>
          <w:rFonts w:cstheme="minorHAnsi"/>
          <w:sz w:val="20"/>
          <w:szCs w:val="20"/>
          <w:lang w:val="en"/>
        </w:rPr>
      </w:pPr>
    </w:p>
    <w:sectPr w:rsidR="00937577" w:rsidRPr="00937577" w:rsidSect="003E0B34">
      <w:headerReference w:type="default" r:id="rId14"/>
      <w:footerReference w:type="default" r:id="rId15"/>
      <w:footerReference w:type="first" r:id="rId16"/>
      <w:pgSz w:w="11906" w:h="16838"/>
      <w:pgMar w:top="1276" w:right="1418" w:bottom="851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4B94" w14:textId="77777777" w:rsidR="001837C3" w:rsidRDefault="001837C3" w:rsidP="00074122">
      <w:pPr>
        <w:spacing w:after="0"/>
      </w:pPr>
      <w:r>
        <w:separator/>
      </w:r>
    </w:p>
  </w:endnote>
  <w:endnote w:type="continuationSeparator" w:id="0">
    <w:p w14:paraId="10F074C1" w14:textId="77777777" w:rsidR="001837C3" w:rsidRDefault="001837C3" w:rsidP="00074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2FC3" w14:textId="5A570142" w:rsidR="00863E17" w:rsidRDefault="00863E17">
    <w:pPr>
      <w:pStyle w:val="Footer"/>
    </w:pPr>
    <w:r>
      <w:tab/>
    </w:r>
    <w:r>
      <w:tab/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 w:rsidR="007817BD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|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2FC4" w14:textId="77777777" w:rsidR="00E56720" w:rsidRDefault="001837C3">
    <w:pPr>
      <w:pStyle w:val="Footer"/>
    </w:pPr>
    <w:hyperlink r:id="rId1" w:history="1">
      <w:r w:rsidR="00137B64" w:rsidRPr="0037725F">
        <w:rPr>
          <w:color w:val="D52B1E" w:themeColor="text2"/>
        </w:rPr>
        <w:t>www.infoxchange.net.</w:t>
      </w:r>
    </w:hyperlink>
    <w:r w:rsidR="00137B64" w:rsidRPr="0037725F">
      <w:rPr>
        <w:color w:val="D52B1E" w:themeColor="text2"/>
      </w:rPr>
      <w:t>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AC708" w14:textId="77777777" w:rsidR="001837C3" w:rsidRDefault="001837C3" w:rsidP="00074122">
      <w:pPr>
        <w:spacing w:after="0"/>
      </w:pPr>
      <w:r>
        <w:separator/>
      </w:r>
    </w:p>
  </w:footnote>
  <w:footnote w:type="continuationSeparator" w:id="0">
    <w:p w14:paraId="78826620" w14:textId="77777777" w:rsidR="001837C3" w:rsidRDefault="001837C3" w:rsidP="000741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2FC0" w14:textId="77777777" w:rsidR="00E74B0E" w:rsidRPr="00E74B0E" w:rsidRDefault="00E83688" w:rsidP="00E74B0E">
    <w:pPr>
      <w:pStyle w:val="Header"/>
    </w:pPr>
    <w:r>
      <w:t>Insert Organisation name here</w:t>
    </w:r>
    <w:sdt>
      <w:sdtPr>
        <w:alias w:val="Client"/>
        <w:tag w:val=""/>
        <w:id w:val="1746222351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     </w:t>
        </w:r>
      </w:sdtContent>
    </w:sdt>
    <w:r w:rsidR="00E74B0E" w:rsidRPr="00E74B0E">
      <w:t xml:space="preserve"> </w:t>
    </w:r>
    <w:r w:rsidR="00B52913">
      <w:tab/>
    </w:r>
    <w:r w:rsidR="00B52913">
      <w:tab/>
      <w:t>Insert your logo here</w:t>
    </w:r>
  </w:p>
  <w:p w14:paraId="3B0F2FC1" w14:textId="77777777" w:rsidR="00C055D2" w:rsidRDefault="001837C3" w:rsidP="00C055D2">
    <w:pPr>
      <w:rPr>
        <w:lang w:eastAsia="en-AU"/>
      </w:rPr>
    </w:pPr>
    <w:sdt>
      <w:sdtPr>
        <w:alias w:val="Title"/>
        <w:tag w:val=""/>
        <w:id w:val="-107042683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3688">
          <w:t xml:space="preserve">     </w:t>
        </w:r>
      </w:sdtContent>
    </w:sdt>
  </w:p>
  <w:p w14:paraId="3B0F2FC2" w14:textId="77777777" w:rsidR="00863E17" w:rsidRPr="0037725F" w:rsidRDefault="00863E17" w:rsidP="00E7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40F"/>
    <w:multiLevelType w:val="multilevel"/>
    <w:tmpl w:val="FE4EAF98"/>
    <w:styleLink w:val="ListNumbers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hint="default"/>
        <w:color w:val="D52B1E" w:themeColor="text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" w15:restartNumberingAfterBreak="0">
    <w:nsid w:val="0F06193E"/>
    <w:multiLevelType w:val="multilevel"/>
    <w:tmpl w:val="7704520A"/>
    <w:styleLink w:val="DetailedTableBullets"/>
    <w:lvl w:ilvl="0">
      <w:start w:val="1"/>
      <w:numFmt w:val="bullet"/>
      <w:pStyle w:val="DetailedTableBullet"/>
      <w:lvlText w:val="»"/>
      <w:lvlJc w:val="left"/>
      <w:pPr>
        <w:ind w:left="227" w:hanging="227"/>
      </w:pPr>
      <w:rPr>
        <w:rFonts w:ascii="Arial" w:hAnsi="Arial" w:hint="default"/>
        <w:color w:val="D52B1E" w:themeColor="text2"/>
        <w:sz w:val="16"/>
      </w:rPr>
    </w:lvl>
    <w:lvl w:ilvl="1">
      <w:start w:val="1"/>
      <w:numFmt w:val="bullet"/>
      <w:lvlText w:val="˃"/>
      <w:lvlJc w:val="left"/>
      <w:pPr>
        <w:ind w:left="454" w:hanging="227"/>
      </w:pPr>
      <w:rPr>
        <w:rFonts w:ascii="Arial" w:hAnsi="Arial" w:hint="default"/>
        <w:color w:val="D52B1E" w:themeColor="text2"/>
        <w:sz w:val="12"/>
      </w:rPr>
    </w:lvl>
    <w:lvl w:ilvl="2">
      <w:start w:val="1"/>
      <w:numFmt w:val="bullet"/>
      <w:lvlText w:val="­"/>
      <w:lvlJc w:val="left"/>
      <w:pPr>
        <w:ind w:left="681" w:hanging="227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2" w15:restartNumberingAfterBreak="0">
    <w:nsid w:val="132D56A4"/>
    <w:multiLevelType w:val="multilevel"/>
    <w:tmpl w:val="0068D51E"/>
    <w:styleLink w:val="TableListNumbers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  <w:color w:val="D52B1E" w:themeColor="text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  <w:color w:val="D52B1E" w:themeColor="text2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2B4137A"/>
    <w:multiLevelType w:val="multilevel"/>
    <w:tmpl w:val="73C6DB92"/>
    <w:styleLink w:val="TableBullets"/>
    <w:lvl w:ilvl="0">
      <w:start w:val="1"/>
      <w:numFmt w:val="bullet"/>
      <w:pStyle w:val="TableBullet"/>
      <w:lvlText w:val="»"/>
      <w:lvlJc w:val="left"/>
      <w:pPr>
        <w:ind w:left="284" w:hanging="284"/>
      </w:pPr>
      <w:rPr>
        <w:rFonts w:ascii="Arial" w:hAnsi="Arial" w:hint="default"/>
        <w:color w:val="D52B1E" w:themeColor="text2"/>
      </w:rPr>
    </w:lvl>
    <w:lvl w:ilvl="1">
      <w:start w:val="1"/>
      <w:numFmt w:val="bullet"/>
      <w:lvlText w:val="˃"/>
      <w:lvlJc w:val="left"/>
      <w:pPr>
        <w:ind w:left="568" w:hanging="284"/>
      </w:pPr>
      <w:rPr>
        <w:rFonts w:ascii="Arial" w:hAnsi="Arial" w:hint="default"/>
        <w:color w:val="D52B1E" w:themeColor="text2"/>
        <w:sz w:val="16"/>
      </w:rPr>
    </w:lvl>
    <w:lvl w:ilvl="2">
      <w:start w:val="1"/>
      <w:numFmt w:val="bullet"/>
      <w:lvlText w:val="­"/>
      <w:lvlJc w:val="left"/>
      <w:pPr>
        <w:ind w:left="852" w:hanging="284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4202978"/>
    <w:multiLevelType w:val="multilevel"/>
    <w:tmpl w:val="1368C692"/>
    <w:numStyleLink w:val="DetailedTableNumberedLists"/>
  </w:abstractNum>
  <w:abstractNum w:abstractNumId="5" w15:restartNumberingAfterBreak="0">
    <w:nsid w:val="297823FE"/>
    <w:multiLevelType w:val="hybridMultilevel"/>
    <w:tmpl w:val="1ACEA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1173"/>
    <w:multiLevelType w:val="hybridMultilevel"/>
    <w:tmpl w:val="25EC4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64B"/>
    <w:multiLevelType w:val="multilevel"/>
    <w:tmpl w:val="3228ABD0"/>
    <w:styleLink w:val="Bullets"/>
    <w:lvl w:ilvl="0">
      <w:start w:val="1"/>
      <w:numFmt w:val="bullet"/>
      <w:pStyle w:val="Bullet"/>
      <w:lvlText w:val="»"/>
      <w:lvlJc w:val="left"/>
      <w:pPr>
        <w:ind w:left="340" w:hanging="340"/>
      </w:pPr>
      <w:rPr>
        <w:rFonts w:ascii="Arial" w:hAnsi="Arial" w:hint="default"/>
        <w:color w:val="D52B1E" w:themeColor="text2"/>
        <w:sz w:val="20"/>
      </w:rPr>
    </w:lvl>
    <w:lvl w:ilvl="1">
      <w:start w:val="1"/>
      <w:numFmt w:val="bullet"/>
      <w:lvlText w:val="˃"/>
      <w:lvlJc w:val="left"/>
      <w:pPr>
        <w:ind w:left="680" w:hanging="340"/>
      </w:pPr>
      <w:rPr>
        <w:rFonts w:ascii="Arial" w:hAnsi="Arial" w:hint="default"/>
        <w:color w:val="D52B1E" w:themeColor="text2"/>
      </w:rPr>
    </w:lvl>
    <w:lvl w:ilvl="2">
      <w:start w:val="1"/>
      <w:numFmt w:val="bullet"/>
      <w:lvlText w:val="­"/>
      <w:lvlJc w:val="left"/>
      <w:pPr>
        <w:ind w:left="1020" w:hanging="340"/>
      </w:pPr>
      <w:rPr>
        <w:rFonts w:ascii="Arial" w:hAnsi="Arial" w:hint="default"/>
        <w:color w:val="D52B1E" w:themeColor="text2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8" w15:restartNumberingAfterBreak="0">
    <w:nsid w:val="3EAB5DB2"/>
    <w:multiLevelType w:val="multilevel"/>
    <w:tmpl w:val="6D90C398"/>
    <w:styleLink w:val="Appendicies"/>
    <w:lvl w:ilvl="0">
      <w:start w:val="1"/>
      <w:numFmt w:val="upperLetter"/>
      <w:pStyle w:val="Appendix1"/>
      <w:lvlText w:val="Appendix 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3EB74467"/>
    <w:multiLevelType w:val="multilevel"/>
    <w:tmpl w:val="1368C692"/>
    <w:styleLink w:val="DetailedTableNumberedLists"/>
    <w:lvl w:ilvl="0">
      <w:start w:val="1"/>
      <w:numFmt w:val="decimal"/>
      <w:pStyle w:val="DetailedTableListNumber"/>
      <w:lvlText w:val="%1."/>
      <w:lvlJc w:val="left"/>
      <w:pPr>
        <w:ind w:left="227" w:hanging="227"/>
      </w:pPr>
      <w:rPr>
        <w:rFonts w:hint="default"/>
        <w:color w:val="D52B1E" w:themeColor="text2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hint="default"/>
        <w:color w:val="D52B1E" w:themeColor="text2"/>
        <w:sz w:val="16"/>
      </w:rPr>
    </w:lvl>
    <w:lvl w:ilvl="2">
      <w:start w:val="1"/>
      <w:numFmt w:val="lowerRoman"/>
      <w:lvlText w:val="%3."/>
      <w:lvlJc w:val="left"/>
      <w:pPr>
        <w:ind w:left="681" w:hanging="227"/>
      </w:pPr>
      <w:rPr>
        <w:rFonts w:hint="default"/>
        <w:color w:val="D52B1E" w:themeColor="text2"/>
        <w:sz w:val="16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0" w15:restartNumberingAfterBreak="0">
    <w:nsid w:val="4F8911F7"/>
    <w:multiLevelType w:val="hybridMultilevel"/>
    <w:tmpl w:val="BE28B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F5686"/>
    <w:multiLevelType w:val="hybridMultilevel"/>
    <w:tmpl w:val="24542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A44D6"/>
    <w:multiLevelType w:val="multilevel"/>
    <w:tmpl w:val="4F0E5E92"/>
    <w:styleLink w:val="Headings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6AB01D21"/>
    <w:multiLevelType w:val="hybridMultilevel"/>
    <w:tmpl w:val="650CE4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6"/>
  </w:num>
  <w:num w:numId="22">
    <w:abstractNumId w:val="5"/>
  </w:num>
  <w:num w:numId="2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EB"/>
    <w:rsid w:val="000017AE"/>
    <w:rsid w:val="000051A6"/>
    <w:rsid w:val="00006B46"/>
    <w:rsid w:val="00010913"/>
    <w:rsid w:val="00017249"/>
    <w:rsid w:val="0002718E"/>
    <w:rsid w:val="00044C72"/>
    <w:rsid w:val="0004714A"/>
    <w:rsid w:val="000510C7"/>
    <w:rsid w:val="00054500"/>
    <w:rsid w:val="00057623"/>
    <w:rsid w:val="0007349F"/>
    <w:rsid w:val="00074122"/>
    <w:rsid w:val="0007422A"/>
    <w:rsid w:val="0008338B"/>
    <w:rsid w:val="00090D70"/>
    <w:rsid w:val="00093B68"/>
    <w:rsid w:val="00095F02"/>
    <w:rsid w:val="00096D3E"/>
    <w:rsid w:val="000C3B0E"/>
    <w:rsid w:val="000C5F36"/>
    <w:rsid w:val="000C6046"/>
    <w:rsid w:val="000E49CD"/>
    <w:rsid w:val="000F321F"/>
    <w:rsid w:val="000F38F1"/>
    <w:rsid w:val="0011500F"/>
    <w:rsid w:val="0012369E"/>
    <w:rsid w:val="001237D9"/>
    <w:rsid w:val="001261A6"/>
    <w:rsid w:val="00135F47"/>
    <w:rsid w:val="00137B64"/>
    <w:rsid w:val="00141F1F"/>
    <w:rsid w:val="001526F6"/>
    <w:rsid w:val="001771BF"/>
    <w:rsid w:val="001837C3"/>
    <w:rsid w:val="001966AF"/>
    <w:rsid w:val="001A4358"/>
    <w:rsid w:val="001C2FB5"/>
    <w:rsid w:val="001D043D"/>
    <w:rsid w:val="00205B9B"/>
    <w:rsid w:val="0022478B"/>
    <w:rsid w:val="00224BAC"/>
    <w:rsid w:val="0025003A"/>
    <w:rsid w:val="00265D45"/>
    <w:rsid w:val="00281F0B"/>
    <w:rsid w:val="00284B86"/>
    <w:rsid w:val="00285CBF"/>
    <w:rsid w:val="00286D01"/>
    <w:rsid w:val="00295FF1"/>
    <w:rsid w:val="0029736C"/>
    <w:rsid w:val="002A0426"/>
    <w:rsid w:val="002C1181"/>
    <w:rsid w:val="002F3835"/>
    <w:rsid w:val="00300C69"/>
    <w:rsid w:val="00303AE5"/>
    <w:rsid w:val="00310032"/>
    <w:rsid w:val="00311853"/>
    <w:rsid w:val="00313FDF"/>
    <w:rsid w:val="00316A54"/>
    <w:rsid w:val="0032404C"/>
    <w:rsid w:val="00331D63"/>
    <w:rsid w:val="003335B8"/>
    <w:rsid w:val="00350D41"/>
    <w:rsid w:val="003566EB"/>
    <w:rsid w:val="00356EA7"/>
    <w:rsid w:val="0037725F"/>
    <w:rsid w:val="003831EF"/>
    <w:rsid w:val="00386D1F"/>
    <w:rsid w:val="0039302D"/>
    <w:rsid w:val="00394C78"/>
    <w:rsid w:val="003A14DC"/>
    <w:rsid w:val="003A196C"/>
    <w:rsid w:val="003B10F6"/>
    <w:rsid w:val="003B3002"/>
    <w:rsid w:val="003B4452"/>
    <w:rsid w:val="003B7735"/>
    <w:rsid w:val="003E0B34"/>
    <w:rsid w:val="003E4A0A"/>
    <w:rsid w:val="003E637C"/>
    <w:rsid w:val="003E6999"/>
    <w:rsid w:val="003F00AC"/>
    <w:rsid w:val="003F243C"/>
    <w:rsid w:val="003F7FC8"/>
    <w:rsid w:val="004002CC"/>
    <w:rsid w:val="00403150"/>
    <w:rsid w:val="004036D3"/>
    <w:rsid w:val="00406724"/>
    <w:rsid w:val="00406F6B"/>
    <w:rsid w:val="0041474F"/>
    <w:rsid w:val="0041696C"/>
    <w:rsid w:val="00441A01"/>
    <w:rsid w:val="004511B7"/>
    <w:rsid w:val="0046597D"/>
    <w:rsid w:val="004706D9"/>
    <w:rsid w:val="00471595"/>
    <w:rsid w:val="00474414"/>
    <w:rsid w:val="00487A4A"/>
    <w:rsid w:val="00487FD3"/>
    <w:rsid w:val="00497589"/>
    <w:rsid w:val="004A7850"/>
    <w:rsid w:val="004B2DC7"/>
    <w:rsid w:val="004D4FFB"/>
    <w:rsid w:val="004D7937"/>
    <w:rsid w:val="004F0856"/>
    <w:rsid w:val="00521A56"/>
    <w:rsid w:val="00521A79"/>
    <w:rsid w:val="00532731"/>
    <w:rsid w:val="0054143D"/>
    <w:rsid w:val="0055248D"/>
    <w:rsid w:val="0055450C"/>
    <w:rsid w:val="005620E3"/>
    <w:rsid w:val="005700E1"/>
    <w:rsid w:val="005716B6"/>
    <w:rsid w:val="00591FC3"/>
    <w:rsid w:val="005921EE"/>
    <w:rsid w:val="00594161"/>
    <w:rsid w:val="005A0882"/>
    <w:rsid w:val="005A6229"/>
    <w:rsid w:val="005A62EB"/>
    <w:rsid w:val="005B3E68"/>
    <w:rsid w:val="005B5FEC"/>
    <w:rsid w:val="005C71EE"/>
    <w:rsid w:val="005D1954"/>
    <w:rsid w:val="005D339F"/>
    <w:rsid w:val="005D35AF"/>
    <w:rsid w:val="005D54CE"/>
    <w:rsid w:val="005E2E3A"/>
    <w:rsid w:val="005E32D0"/>
    <w:rsid w:val="005E7179"/>
    <w:rsid w:val="006102D7"/>
    <w:rsid w:val="006108ED"/>
    <w:rsid w:val="00612D2A"/>
    <w:rsid w:val="006268AD"/>
    <w:rsid w:val="0063681A"/>
    <w:rsid w:val="0065136C"/>
    <w:rsid w:val="00661903"/>
    <w:rsid w:val="00665CA7"/>
    <w:rsid w:val="00667B14"/>
    <w:rsid w:val="00682217"/>
    <w:rsid w:val="006835B6"/>
    <w:rsid w:val="00697A41"/>
    <w:rsid w:val="006A1D8F"/>
    <w:rsid w:val="006B385C"/>
    <w:rsid w:val="006D2158"/>
    <w:rsid w:val="006E0EE0"/>
    <w:rsid w:val="006E2200"/>
    <w:rsid w:val="006E40B2"/>
    <w:rsid w:val="006F2D97"/>
    <w:rsid w:val="007060BE"/>
    <w:rsid w:val="00714598"/>
    <w:rsid w:val="0071481F"/>
    <w:rsid w:val="0071549A"/>
    <w:rsid w:val="00715D53"/>
    <w:rsid w:val="00716F9B"/>
    <w:rsid w:val="00721DA5"/>
    <w:rsid w:val="00727593"/>
    <w:rsid w:val="00730621"/>
    <w:rsid w:val="00735DC1"/>
    <w:rsid w:val="00735EB4"/>
    <w:rsid w:val="00742495"/>
    <w:rsid w:val="00745503"/>
    <w:rsid w:val="007577B4"/>
    <w:rsid w:val="007613C3"/>
    <w:rsid w:val="007817BD"/>
    <w:rsid w:val="00784839"/>
    <w:rsid w:val="00785D93"/>
    <w:rsid w:val="007940CB"/>
    <w:rsid w:val="0079779C"/>
    <w:rsid w:val="007A129B"/>
    <w:rsid w:val="007A289C"/>
    <w:rsid w:val="007A7664"/>
    <w:rsid w:val="007A7C81"/>
    <w:rsid w:val="007B1845"/>
    <w:rsid w:val="007B3384"/>
    <w:rsid w:val="007B6BD3"/>
    <w:rsid w:val="007C14DE"/>
    <w:rsid w:val="007C1897"/>
    <w:rsid w:val="007C50EA"/>
    <w:rsid w:val="007D7E69"/>
    <w:rsid w:val="007E7B83"/>
    <w:rsid w:val="00802B0A"/>
    <w:rsid w:val="00805A38"/>
    <w:rsid w:val="008065A4"/>
    <w:rsid w:val="00820B79"/>
    <w:rsid w:val="008220AD"/>
    <w:rsid w:val="00830D6B"/>
    <w:rsid w:val="008330BE"/>
    <w:rsid w:val="008354B7"/>
    <w:rsid w:val="00853FEF"/>
    <w:rsid w:val="00854E28"/>
    <w:rsid w:val="00863E17"/>
    <w:rsid w:val="00865D53"/>
    <w:rsid w:val="00877870"/>
    <w:rsid w:val="00893621"/>
    <w:rsid w:val="008A0793"/>
    <w:rsid w:val="008C181D"/>
    <w:rsid w:val="008C597D"/>
    <w:rsid w:val="008D31C2"/>
    <w:rsid w:val="008E09A0"/>
    <w:rsid w:val="008E1D6D"/>
    <w:rsid w:val="008E5E07"/>
    <w:rsid w:val="008F4712"/>
    <w:rsid w:val="0092576B"/>
    <w:rsid w:val="00925FAE"/>
    <w:rsid w:val="00937577"/>
    <w:rsid w:val="00940B94"/>
    <w:rsid w:val="00963EAE"/>
    <w:rsid w:val="009702EA"/>
    <w:rsid w:val="00984929"/>
    <w:rsid w:val="009C7B2B"/>
    <w:rsid w:val="009D5887"/>
    <w:rsid w:val="009E1842"/>
    <w:rsid w:val="009F380B"/>
    <w:rsid w:val="00A112C0"/>
    <w:rsid w:val="00A11D5E"/>
    <w:rsid w:val="00A1261E"/>
    <w:rsid w:val="00A13D37"/>
    <w:rsid w:val="00A367D6"/>
    <w:rsid w:val="00A438FE"/>
    <w:rsid w:val="00A64165"/>
    <w:rsid w:val="00A72214"/>
    <w:rsid w:val="00A76750"/>
    <w:rsid w:val="00AA0E0C"/>
    <w:rsid w:val="00AA44F8"/>
    <w:rsid w:val="00AB0388"/>
    <w:rsid w:val="00AB10F1"/>
    <w:rsid w:val="00AB558C"/>
    <w:rsid w:val="00AB5FDC"/>
    <w:rsid w:val="00AD5E7A"/>
    <w:rsid w:val="00AD747F"/>
    <w:rsid w:val="00B06545"/>
    <w:rsid w:val="00B07DE3"/>
    <w:rsid w:val="00B07EE9"/>
    <w:rsid w:val="00B32D4A"/>
    <w:rsid w:val="00B3733A"/>
    <w:rsid w:val="00B37611"/>
    <w:rsid w:val="00B46297"/>
    <w:rsid w:val="00B470D0"/>
    <w:rsid w:val="00B52913"/>
    <w:rsid w:val="00B533E5"/>
    <w:rsid w:val="00B576EA"/>
    <w:rsid w:val="00B578D3"/>
    <w:rsid w:val="00B70EFA"/>
    <w:rsid w:val="00B738B7"/>
    <w:rsid w:val="00B73E11"/>
    <w:rsid w:val="00B827DB"/>
    <w:rsid w:val="00B8405A"/>
    <w:rsid w:val="00B86288"/>
    <w:rsid w:val="00B8704F"/>
    <w:rsid w:val="00B9242A"/>
    <w:rsid w:val="00B9638A"/>
    <w:rsid w:val="00BA07DD"/>
    <w:rsid w:val="00BA37F8"/>
    <w:rsid w:val="00BB3E4E"/>
    <w:rsid w:val="00BC46C6"/>
    <w:rsid w:val="00BD0B86"/>
    <w:rsid w:val="00BD6E2F"/>
    <w:rsid w:val="00BD74B7"/>
    <w:rsid w:val="00BE488C"/>
    <w:rsid w:val="00BF41DE"/>
    <w:rsid w:val="00BF790B"/>
    <w:rsid w:val="00C055D2"/>
    <w:rsid w:val="00C206CB"/>
    <w:rsid w:val="00C226A4"/>
    <w:rsid w:val="00C24825"/>
    <w:rsid w:val="00C308E0"/>
    <w:rsid w:val="00C31AE4"/>
    <w:rsid w:val="00C34BDA"/>
    <w:rsid w:val="00C3587D"/>
    <w:rsid w:val="00C42F06"/>
    <w:rsid w:val="00C52257"/>
    <w:rsid w:val="00C5313B"/>
    <w:rsid w:val="00C7017E"/>
    <w:rsid w:val="00C854D2"/>
    <w:rsid w:val="00C86FF7"/>
    <w:rsid w:val="00CA760F"/>
    <w:rsid w:val="00CB475D"/>
    <w:rsid w:val="00CC2E6A"/>
    <w:rsid w:val="00CC7C2F"/>
    <w:rsid w:val="00CD510B"/>
    <w:rsid w:val="00CE1166"/>
    <w:rsid w:val="00CF05B6"/>
    <w:rsid w:val="00CF5B5C"/>
    <w:rsid w:val="00D02FAA"/>
    <w:rsid w:val="00D05F3A"/>
    <w:rsid w:val="00D06515"/>
    <w:rsid w:val="00D2388A"/>
    <w:rsid w:val="00D508F5"/>
    <w:rsid w:val="00D50F98"/>
    <w:rsid w:val="00D60AE7"/>
    <w:rsid w:val="00D626D0"/>
    <w:rsid w:val="00D72469"/>
    <w:rsid w:val="00D97CE6"/>
    <w:rsid w:val="00DB5C2F"/>
    <w:rsid w:val="00DC08DE"/>
    <w:rsid w:val="00DC125A"/>
    <w:rsid w:val="00DD3C91"/>
    <w:rsid w:val="00DD7374"/>
    <w:rsid w:val="00DE0EDA"/>
    <w:rsid w:val="00DE407A"/>
    <w:rsid w:val="00DE4F4E"/>
    <w:rsid w:val="00DE51BD"/>
    <w:rsid w:val="00DF752C"/>
    <w:rsid w:val="00E250A6"/>
    <w:rsid w:val="00E26D7D"/>
    <w:rsid w:val="00E367AD"/>
    <w:rsid w:val="00E37BEC"/>
    <w:rsid w:val="00E506E0"/>
    <w:rsid w:val="00E54D77"/>
    <w:rsid w:val="00E55E71"/>
    <w:rsid w:val="00E56720"/>
    <w:rsid w:val="00E57AC4"/>
    <w:rsid w:val="00E619E9"/>
    <w:rsid w:val="00E6364A"/>
    <w:rsid w:val="00E73A5A"/>
    <w:rsid w:val="00E74B0E"/>
    <w:rsid w:val="00E83688"/>
    <w:rsid w:val="00E90A57"/>
    <w:rsid w:val="00E913F9"/>
    <w:rsid w:val="00E94F1C"/>
    <w:rsid w:val="00EA0D7F"/>
    <w:rsid w:val="00EA5777"/>
    <w:rsid w:val="00EC3115"/>
    <w:rsid w:val="00ED444A"/>
    <w:rsid w:val="00EF2384"/>
    <w:rsid w:val="00EF27C9"/>
    <w:rsid w:val="00EF295E"/>
    <w:rsid w:val="00F002C5"/>
    <w:rsid w:val="00F02998"/>
    <w:rsid w:val="00F02D04"/>
    <w:rsid w:val="00F030A7"/>
    <w:rsid w:val="00F22777"/>
    <w:rsid w:val="00F2316B"/>
    <w:rsid w:val="00F24C22"/>
    <w:rsid w:val="00F268B1"/>
    <w:rsid w:val="00F450BA"/>
    <w:rsid w:val="00F650AF"/>
    <w:rsid w:val="00F66F72"/>
    <w:rsid w:val="00F67BAB"/>
    <w:rsid w:val="00F80DA6"/>
    <w:rsid w:val="00F95EB0"/>
    <w:rsid w:val="00FB1230"/>
    <w:rsid w:val="00FC0954"/>
    <w:rsid w:val="00FC134E"/>
    <w:rsid w:val="00FD00BB"/>
    <w:rsid w:val="00FE190C"/>
    <w:rsid w:val="00FE30BA"/>
    <w:rsid w:val="00FF5F2B"/>
    <w:rsid w:val="02BB2201"/>
    <w:rsid w:val="06621A88"/>
    <w:rsid w:val="0D88DEE4"/>
    <w:rsid w:val="16B38925"/>
    <w:rsid w:val="25E5CE49"/>
    <w:rsid w:val="3DA48452"/>
    <w:rsid w:val="3F6BAE2A"/>
    <w:rsid w:val="4931185A"/>
    <w:rsid w:val="5F953337"/>
    <w:rsid w:val="63F5900A"/>
    <w:rsid w:val="660D9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F2FA8"/>
  <w15:docId w15:val="{7389B8C6-7C0B-4B6C-9179-350D646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688"/>
  </w:style>
  <w:style w:type="paragraph" w:styleId="Heading1">
    <w:name w:val="heading 1"/>
    <w:basedOn w:val="Normal"/>
    <w:next w:val="Normal"/>
    <w:link w:val="Heading1Char"/>
    <w:uiPriority w:val="9"/>
    <w:qFormat/>
    <w:rsid w:val="00E8368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E2F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6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68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368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36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368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368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368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ed">
    <w:name w:val="List Numbered"/>
    <w:basedOn w:val="Normal"/>
    <w:rsid w:val="00FE190C"/>
    <w:pPr>
      <w:numPr>
        <w:numId w:val="10"/>
      </w:numPr>
    </w:pPr>
  </w:style>
  <w:style w:type="numbering" w:customStyle="1" w:styleId="Headings">
    <w:name w:val="Headings"/>
    <w:uiPriority w:val="99"/>
    <w:rsid w:val="00BF41DE"/>
    <w:pPr>
      <w:numPr>
        <w:numId w:val="1"/>
      </w:numPr>
    </w:pPr>
  </w:style>
  <w:style w:type="numbering" w:customStyle="1" w:styleId="Bullets">
    <w:name w:val="Bullets"/>
    <w:uiPriority w:val="99"/>
    <w:rsid w:val="00135F47"/>
    <w:pPr>
      <w:numPr>
        <w:numId w:val="2"/>
      </w:numPr>
    </w:pPr>
  </w:style>
  <w:style w:type="numbering" w:customStyle="1" w:styleId="ListNumbers">
    <w:name w:val="List Numbers"/>
    <w:uiPriority w:val="99"/>
    <w:rsid w:val="00135F47"/>
    <w:pPr>
      <w:numPr>
        <w:numId w:val="3"/>
      </w:numPr>
    </w:pPr>
  </w:style>
  <w:style w:type="paragraph" w:customStyle="1" w:styleId="Bullet">
    <w:name w:val="Bullet"/>
    <w:basedOn w:val="Normal"/>
    <w:uiPriority w:val="4"/>
    <w:rsid w:val="00FE190C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E836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5D339F"/>
  </w:style>
  <w:style w:type="character" w:customStyle="1" w:styleId="BodyTextChar">
    <w:name w:val="Body Text Char"/>
    <w:basedOn w:val="DefaultParagraphFont"/>
    <w:link w:val="BodyText"/>
    <w:uiPriority w:val="99"/>
    <w:semiHidden/>
    <w:rsid w:val="005D339F"/>
  </w:style>
  <w:style w:type="character" w:customStyle="1" w:styleId="Heading1Char">
    <w:name w:val="Heading 1 Char"/>
    <w:basedOn w:val="DefaultParagraphFont"/>
    <w:link w:val="Heading1"/>
    <w:uiPriority w:val="9"/>
    <w:rsid w:val="00E836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6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368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83688"/>
    <w:rPr>
      <w:rFonts w:asciiTheme="majorHAnsi" w:eastAsiaTheme="majorEastAsia" w:hAnsiTheme="majorHAnsi" w:cstheme="majorBidi"/>
      <w:b/>
      <w:bCs/>
      <w:i/>
      <w:iCs/>
    </w:rPr>
  </w:style>
  <w:style w:type="paragraph" w:styleId="Footer">
    <w:name w:val="footer"/>
    <w:basedOn w:val="Normal"/>
    <w:link w:val="FooterChar"/>
    <w:uiPriority w:val="99"/>
    <w:rsid w:val="00AA44F8"/>
    <w:pPr>
      <w:tabs>
        <w:tab w:val="center" w:pos="4513"/>
        <w:tab w:val="right" w:pos="9026"/>
      </w:tabs>
      <w:spacing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A44F8"/>
    <w:rPr>
      <w:rFonts w:ascii="Arial" w:hAnsi="Arial"/>
      <w:sz w:val="14"/>
    </w:rPr>
  </w:style>
  <w:style w:type="paragraph" w:customStyle="1" w:styleId="Date">
    <w:name w:val="_Date"/>
    <w:basedOn w:val="Normal"/>
    <w:semiHidden/>
    <w:rsid w:val="00805A38"/>
    <w:pPr>
      <w:spacing w:before="480" w:after="360"/>
    </w:pPr>
    <w:rPr>
      <w:rFonts w:eastAsia="Times New Roman" w:cs="Times New Roman"/>
      <w:sz w:val="21"/>
      <w:szCs w:val="19"/>
      <w:lang w:eastAsia="en-AU"/>
    </w:rPr>
  </w:style>
  <w:style w:type="paragraph" w:customStyle="1" w:styleId="addresseedetails">
    <w:name w:val="_addressee details"/>
    <w:basedOn w:val="Normal"/>
    <w:semiHidden/>
    <w:rsid w:val="00805A38"/>
    <w:pPr>
      <w:spacing w:before="480" w:after="360"/>
      <w:contextualSpacing/>
    </w:pPr>
    <w:rPr>
      <w:rFonts w:eastAsia="Times New Roman" w:cs="Times New Roman"/>
      <w:sz w:val="21"/>
      <w:szCs w:val="19"/>
      <w:lang w:eastAsia="en-AU"/>
    </w:rPr>
  </w:style>
  <w:style w:type="paragraph" w:customStyle="1" w:styleId="reference">
    <w:name w:val="_reference"/>
    <w:basedOn w:val="Normal"/>
    <w:semiHidden/>
    <w:rsid w:val="00805A38"/>
    <w:pPr>
      <w:spacing w:before="240" w:after="240"/>
      <w:contextualSpacing/>
    </w:pPr>
    <w:rPr>
      <w:rFonts w:eastAsia="Times New Roman" w:cs="Times New Roman"/>
      <w:b/>
      <w:sz w:val="21"/>
      <w:szCs w:val="19"/>
      <w:lang w:eastAsia="en-AU"/>
    </w:rPr>
  </w:style>
  <w:style w:type="paragraph" w:customStyle="1" w:styleId="Salutation">
    <w:name w:val="_Salutation"/>
    <w:basedOn w:val="Normal"/>
    <w:next w:val="Normal"/>
    <w:semiHidden/>
    <w:rsid w:val="00805A38"/>
    <w:pPr>
      <w:spacing w:before="720" w:after="0"/>
    </w:pPr>
    <w:rPr>
      <w:rFonts w:eastAsia="Times New Roman" w:cs="Times New Roman"/>
      <w:sz w:val="21"/>
      <w:szCs w:val="19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05A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5A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A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725F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7725F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CE1166"/>
    <w:rPr>
      <w:color w:val="565656" w:themeColor="text1" w:themeTint="BF"/>
      <w:u w:val="single"/>
    </w:rPr>
  </w:style>
  <w:style w:type="table" w:styleId="MediumShading1">
    <w:name w:val="Medium Shading 1"/>
    <w:basedOn w:val="TableNormal"/>
    <w:uiPriority w:val="63"/>
    <w:rsid w:val="000F38F1"/>
    <w:pPr>
      <w:spacing w:after="0"/>
    </w:pPr>
    <w:tblPr>
      <w:tblStyleRowBandSize w:val="1"/>
      <w:tblStyleColBandSize w:val="1"/>
      <w:tblBorders>
        <w:top w:val="single" w:sz="8" w:space="0" w:color="565656" w:themeColor="text1" w:themeTint="BF"/>
        <w:left w:val="single" w:sz="8" w:space="0" w:color="565656" w:themeColor="text1" w:themeTint="BF"/>
        <w:bottom w:val="single" w:sz="8" w:space="0" w:color="565656" w:themeColor="text1" w:themeTint="BF"/>
        <w:right w:val="single" w:sz="8" w:space="0" w:color="565656" w:themeColor="text1" w:themeTint="BF"/>
        <w:insideH w:val="single" w:sz="8" w:space="0" w:color="5656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text1" w:themeTint="BF"/>
          <w:left w:val="single" w:sz="8" w:space="0" w:color="565656" w:themeColor="text1" w:themeTint="BF"/>
          <w:bottom w:val="single" w:sz="8" w:space="0" w:color="565656" w:themeColor="text1" w:themeTint="BF"/>
          <w:right w:val="single" w:sz="8" w:space="0" w:color="5656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38F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1E1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1E1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aliases w:val="IXA Table"/>
    <w:basedOn w:val="TableNormal"/>
    <w:uiPriority w:val="69"/>
    <w:rsid w:val="00820B7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C6C6C6" w:themeFill="text1" w:themeFillTint="40"/>
    </w:tcPr>
    <w:tblStylePr w:type="firstRow">
      <w:pPr>
        <w:keepNext/>
        <w:wordWrap/>
        <w:spacing w:beforeLines="0" w:before="60" w:beforeAutospacing="0" w:afterLines="0" w:after="60" w:afterAutospacing="0"/>
      </w:pPr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8B8D8E" w:themeFill="background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8E8E" w:themeFill="text1" w:themeFillTint="7F"/>
      </w:tcPr>
    </w:tblStylePr>
    <w:tblStylePr w:type="band1Horz">
      <w:pPr>
        <w:wordWrap/>
        <w:spacing w:beforeLines="0" w:before="80" w:beforeAutospacing="0" w:afterLines="0" w:after="40" w:afterAutospacing="0"/>
      </w:pPr>
      <w:tblPr/>
      <w:tcPr>
        <w:shd w:val="clear" w:color="auto" w:fill="C6C6C6" w:themeFill="text1" w:themeFillTint="40"/>
      </w:tcPr>
    </w:tblStylePr>
    <w:tblStylePr w:type="band2Horz">
      <w:pPr>
        <w:wordWrap/>
        <w:spacing w:beforeLines="0" w:before="80" w:beforeAutospacing="0" w:afterLines="0" w:after="40" w:afterAutospacing="0"/>
      </w:pPr>
      <w:tblPr/>
      <w:tcPr>
        <w:shd w:val="clear" w:color="auto" w:fill="E8E8E8" w:themeFill="text1" w:themeFillTint="1A"/>
      </w:tcPr>
    </w:tblStylePr>
  </w:style>
  <w:style w:type="paragraph" w:customStyle="1" w:styleId="TableHeader">
    <w:name w:val="Table Header"/>
    <w:basedOn w:val="Normal"/>
    <w:uiPriority w:val="20"/>
    <w:rsid w:val="00FE190C"/>
    <w:pPr>
      <w:spacing w:before="80" w:after="40"/>
    </w:pPr>
    <w:rPr>
      <w:bCs/>
      <w:color w:val="FFFFFF" w:themeColor="background1"/>
    </w:rPr>
  </w:style>
  <w:style w:type="paragraph" w:customStyle="1" w:styleId="TableText">
    <w:name w:val="Table Text"/>
    <w:basedOn w:val="Normal"/>
    <w:uiPriority w:val="19"/>
    <w:rsid w:val="00FE190C"/>
    <w:pPr>
      <w:spacing w:before="80" w:after="40"/>
    </w:pPr>
  </w:style>
  <w:style w:type="numbering" w:customStyle="1" w:styleId="TableBullets">
    <w:name w:val="Table Bullets"/>
    <w:basedOn w:val="NoList"/>
    <w:uiPriority w:val="99"/>
    <w:rsid w:val="001237D9"/>
    <w:pPr>
      <w:numPr>
        <w:numId w:val="4"/>
      </w:numPr>
    </w:pPr>
  </w:style>
  <w:style w:type="paragraph" w:customStyle="1" w:styleId="TableBullet">
    <w:name w:val="Table Bullet"/>
    <w:basedOn w:val="TableText"/>
    <w:uiPriority w:val="19"/>
    <w:rsid w:val="00FE190C"/>
    <w:pPr>
      <w:numPr>
        <w:numId w:val="12"/>
      </w:numPr>
    </w:pPr>
  </w:style>
  <w:style w:type="paragraph" w:customStyle="1" w:styleId="TableListNumber">
    <w:name w:val="Table List Number"/>
    <w:basedOn w:val="TableBullet"/>
    <w:uiPriority w:val="19"/>
    <w:rsid w:val="00FE190C"/>
    <w:pPr>
      <w:numPr>
        <w:numId w:val="13"/>
      </w:numPr>
      <w:spacing w:after="0"/>
    </w:pPr>
  </w:style>
  <w:style w:type="numbering" w:customStyle="1" w:styleId="TableListNumbers">
    <w:name w:val="Table List Numbers"/>
    <w:basedOn w:val="TableBullets"/>
    <w:uiPriority w:val="99"/>
    <w:rsid w:val="00E90A57"/>
    <w:pPr>
      <w:numPr>
        <w:numId w:val="5"/>
      </w:numPr>
    </w:pPr>
  </w:style>
  <w:style w:type="paragraph" w:customStyle="1" w:styleId="DetailedTableHeader">
    <w:name w:val="Detailed Table Header"/>
    <w:basedOn w:val="TableHeader"/>
    <w:uiPriority w:val="29"/>
    <w:rsid w:val="00FE190C"/>
    <w:rPr>
      <w:bCs w:val="0"/>
      <w:sz w:val="16"/>
    </w:rPr>
  </w:style>
  <w:style w:type="paragraph" w:customStyle="1" w:styleId="DetailedTableText">
    <w:name w:val="Detailed Table Text"/>
    <w:basedOn w:val="TableText"/>
    <w:uiPriority w:val="29"/>
    <w:rsid w:val="00FE190C"/>
    <w:rPr>
      <w:sz w:val="16"/>
    </w:rPr>
  </w:style>
  <w:style w:type="paragraph" w:customStyle="1" w:styleId="DetailedTableBullet">
    <w:name w:val="Detailed Table Bullet"/>
    <w:basedOn w:val="DetailedTableText"/>
    <w:uiPriority w:val="30"/>
    <w:rsid w:val="00FE190C"/>
    <w:pPr>
      <w:numPr>
        <w:numId w:val="14"/>
      </w:numPr>
    </w:pPr>
  </w:style>
  <w:style w:type="numbering" w:customStyle="1" w:styleId="DetailedTableBullets">
    <w:name w:val="Detailed Table Bullets"/>
    <w:basedOn w:val="NoList"/>
    <w:uiPriority w:val="99"/>
    <w:rsid w:val="006E2200"/>
    <w:pPr>
      <w:numPr>
        <w:numId w:val="6"/>
      </w:numPr>
    </w:pPr>
  </w:style>
  <w:style w:type="paragraph" w:customStyle="1" w:styleId="DetailedTableListNumber">
    <w:name w:val="Detailed Table List Number"/>
    <w:basedOn w:val="DetailedTableBullet"/>
    <w:uiPriority w:val="30"/>
    <w:rsid w:val="00FE190C"/>
    <w:pPr>
      <w:numPr>
        <w:numId w:val="15"/>
      </w:numPr>
    </w:pPr>
  </w:style>
  <w:style w:type="numbering" w:customStyle="1" w:styleId="DetailedTableNumberedLists">
    <w:name w:val="Detailed Table Numbered Lists"/>
    <w:basedOn w:val="ListNumbers"/>
    <w:uiPriority w:val="99"/>
    <w:rsid w:val="005E32D0"/>
    <w:pPr>
      <w:numPr>
        <w:numId w:val="7"/>
      </w:numPr>
    </w:pPr>
  </w:style>
  <w:style w:type="paragraph" w:customStyle="1" w:styleId="Appendix1">
    <w:name w:val="Appendix 1"/>
    <w:basedOn w:val="Heading1"/>
    <w:next w:val="Normal"/>
    <w:uiPriority w:val="39"/>
    <w:rsid w:val="00FE190C"/>
    <w:pPr>
      <w:numPr>
        <w:numId w:val="16"/>
      </w:numPr>
    </w:pPr>
  </w:style>
  <w:style w:type="paragraph" w:customStyle="1" w:styleId="Appendix2">
    <w:name w:val="Appendix 2"/>
    <w:basedOn w:val="Heading2"/>
    <w:next w:val="Normal"/>
    <w:uiPriority w:val="39"/>
    <w:rsid w:val="00FE190C"/>
    <w:pPr>
      <w:ind w:left="340" w:hanging="340"/>
    </w:pPr>
  </w:style>
  <w:style w:type="numbering" w:customStyle="1" w:styleId="Appendicies">
    <w:name w:val="Appendicies"/>
    <w:basedOn w:val="Headings"/>
    <w:uiPriority w:val="99"/>
    <w:rsid w:val="00EC3115"/>
    <w:pPr>
      <w:numPr>
        <w:numId w:val="8"/>
      </w:numPr>
    </w:pPr>
  </w:style>
  <w:style w:type="table" w:styleId="LightShading">
    <w:name w:val="Light Shading"/>
    <w:basedOn w:val="TableNormal"/>
    <w:uiPriority w:val="60"/>
    <w:rsid w:val="006835B6"/>
    <w:pPr>
      <w:spacing w:after="0"/>
    </w:pPr>
    <w:rPr>
      <w:color w:val="161616" w:themeColor="text1" w:themeShade="BF"/>
    </w:rPr>
    <w:tblPr>
      <w:tblStyleRowBandSize w:val="1"/>
      <w:tblStyleColBandSize w:val="1"/>
      <w:tblBorders>
        <w:top w:val="single" w:sz="8" w:space="0" w:color="1E1E1E" w:themeColor="text1"/>
        <w:bottom w:val="single" w:sz="8" w:space="0" w:color="1E1E1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paragraph" w:styleId="TOC1">
    <w:name w:val="toc 1"/>
    <w:basedOn w:val="Normal"/>
    <w:next w:val="Normal"/>
    <w:uiPriority w:val="39"/>
    <w:unhideWhenUsed/>
    <w:rsid w:val="00D626D0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00EA0D7F"/>
    <w:pPr>
      <w:tabs>
        <w:tab w:val="left" w:pos="880"/>
        <w:tab w:val="right" w:leader="dot" w:pos="8947"/>
      </w:tabs>
      <w:ind w:left="425"/>
    </w:pPr>
  </w:style>
  <w:style w:type="paragraph" w:styleId="TOC3">
    <w:name w:val="toc 3"/>
    <w:basedOn w:val="Normal"/>
    <w:next w:val="Normal"/>
    <w:uiPriority w:val="39"/>
    <w:unhideWhenUsed/>
    <w:rsid w:val="00EA0D7F"/>
    <w:pPr>
      <w:tabs>
        <w:tab w:val="right" w:leader="dot" w:pos="8947"/>
      </w:tabs>
      <w:spacing w:after="100"/>
      <w:ind w:left="879"/>
    </w:pPr>
  </w:style>
  <w:style w:type="paragraph" w:styleId="FootnoteText">
    <w:name w:val="footnote text"/>
    <w:basedOn w:val="Normal"/>
    <w:link w:val="FootnoteTextChar"/>
    <w:uiPriority w:val="99"/>
    <w:rsid w:val="00AA44F8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44F8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AA44F8"/>
    <w:rPr>
      <w:vertAlign w:val="superscript"/>
    </w:rPr>
  </w:style>
  <w:style w:type="paragraph" w:styleId="Caption">
    <w:name w:val="caption"/>
    <w:basedOn w:val="Normal"/>
    <w:next w:val="Normal"/>
    <w:uiPriority w:val="35"/>
    <w:rsid w:val="00CE1166"/>
    <w:pPr>
      <w:spacing w:before="120"/>
    </w:pPr>
    <w:rPr>
      <w:b/>
      <w:bCs/>
      <w:sz w:val="18"/>
      <w:szCs w:val="18"/>
    </w:rPr>
  </w:style>
  <w:style w:type="paragraph" w:customStyle="1" w:styleId="Titlestyle">
    <w:name w:val="Title style"/>
    <w:basedOn w:val="Normal"/>
    <w:uiPriority w:val="98"/>
    <w:rsid w:val="00006B46"/>
    <w:pPr>
      <w:spacing w:after="360"/>
    </w:pPr>
    <w:rPr>
      <w:sz w:val="48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3688"/>
    <w:rPr>
      <w:rFonts w:asciiTheme="majorHAnsi" w:eastAsiaTheme="majorEastAsia" w:hAnsiTheme="majorHAnsi" w:cstheme="majorBidi"/>
      <w:b/>
      <w:bCs/>
      <w:i/>
      <w:iCs/>
      <w:color w:val="8E8E8E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368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368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36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368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36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68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36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3688"/>
    <w:rPr>
      <w:b/>
      <w:bCs/>
    </w:rPr>
  </w:style>
  <w:style w:type="character" w:styleId="Emphasis">
    <w:name w:val="Emphasis"/>
    <w:uiPriority w:val="20"/>
    <w:qFormat/>
    <w:rsid w:val="00E836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836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368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3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368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3688"/>
    <w:rPr>
      <w:b/>
      <w:bCs/>
      <w:i/>
      <w:iCs/>
    </w:rPr>
  </w:style>
  <w:style w:type="character" w:styleId="SubtleEmphasis">
    <w:name w:val="Subtle Emphasis"/>
    <w:uiPriority w:val="19"/>
    <w:qFormat/>
    <w:rsid w:val="00E83688"/>
    <w:rPr>
      <w:i/>
      <w:iCs/>
    </w:rPr>
  </w:style>
  <w:style w:type="character" w:styleId="IntenseEmphasis">
    <w:name w:val="Intense Emphasis"/>
    <w:uiPriority w:val="21"/>
    <w:qFormat/>
    <w:rsid w:val="00E83688"/>
    <w:rPr>
      <w:b/>
      <w:bCs/>
    </w:rPr>
  </w:style>
  <w:style w:type="character" w:styleId="SubtleReference">
    <w:name w:val="Subtle Reference"/>
    <w:uiPriority w:val="31"/>
    <w:qFormat/>
    <w:rsid w:val="00E83688"/>
    <w:rPr>
      <w:smallCaps/>
    </w:rPr>
  </w:style>
  <w:style w:type="character" w:styleId="IntenseReference">
    <w:name w:val="Intense Reference"/>
    <w:uiPriority w:val="32"/>
    <w:qFormat/>
    <w:rsid w:val="00E83688"/>
    <w:rPr>
      <w:smallCaps/>
      <w:spacing w:val="5"/>
      <w:u w:val="single"/>
    </w:rPr>
  </w:style>
  <w:style w:type="character" w:styleId="BookTitle">
    <w:name w:val="Book Title"/>
    <w:uiPriority w:val="33"/>
    <w:qFormat/>
    <w:rsid w:val="00E836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3688"/>
    <w:pPr>
      <w:outlineLvl w:val="9"/>
    </w:pPr>
    <w:rPr>
      <w:lang w:bidi="en-US"/>
    </w:rPr>
  </w:style>
  <w:style w:type="table" w:styleId="LightShading-Accent3">
    <w:name w:val="Light Shading Accent 3"/>
    <w:basedOn w:val="TableNormal"/>
    <w:uiPriority w:val="60"/>
    <w:rsid w:val="00661903"/>
    <w:pPr>
      <w:spacing w:after="0"/>
    </w:pPr>
    <w:rPr>
      <w:color w:val="9B9D9D" w:themeColor="accent3" w:themeShade="BF"/>
    </w:rPr>
    <w:tblPr>
      <w:tblStyleRowBandSize w:val="1"/>
      <w:tblStyleColBandSize w:val="1"/>
      <w:tblBorders>
        <w:top w:val="single" w:sz="8" w:space="0" w:color="D0D1D1" w:themeColor="accent3"/>
        <w:bottom w:val="single" w:sz="8" w:space="0" w:color="D0D1D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1D1" w:themeColor="accent3"/>
          <w:left w:val="nil"/>
          <w:bottom w:val="single" w:sz="8" w:space="0" w:color="D0D1D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3F3" w:themeFill="accent3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E83688"/>
    <w:rPr>
      <w:rFonts w:asciiTheme="majorHAnsi" w:eastAsiaTheme="majorEastAsia" w:hAnsiTheme="majorHAnsi" w:cstheme="majorBidi"/>
      <w:b/>
      <w:bCs/>
      <w:color w:val="8E8E8E" w:themeColor="text1" w:themeTint="80"/>
    </w:rPr>
  </w:style>
  <w:style w:type="character" w:styleId="FollowedHyperlink">
    <w:name w:val="FollowedHyperlink"/>
    <w:basedOn w:val="DefaultParagraphFont"/>
    <w:uiPriority w:val="99"/>
    <w:semiHidden/>
    <w:rsid w:val="003A196C"/>
    <w:rPr>
      <w:color w:val="B9BAB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igitaltransformation.org.au/surve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igitaltransformation.org.au/guides/it-management/how-make-it-plan-and-deliver-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xchange.org.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wson\AppData\Roaming\Microsoft\Templates\Infoxchange.dotm" TargetMode="External"/></Relationships>
</file>

<file path=word/theme/theme1.xml><?xml version="1.0" encoding="utf-8"?>
<a:theme xmlns:a="http://schemas.openxmlformats.org/drawingml/2006/main" name="Office Theme">
  <a:themeElements>
    <a:clrScheme name="Infoxchange">
      <a:dk1>
        <a:srgbClr val="1E1E1E"/>
      </a:dk1>
      <a:lt1>
        <a:sysClr val="window" lastClr="FFFFFF"/>
      </a:lt1>
      <a:dk2>
        <a:srgbClr val="D52B1E"/>
      </a:dk2>
      <a:lt2>
        <a:srgbClr val="8B8D8E"/>
      </a:lt2>
      <a:accent1>
        <a:srgbClr val="8B8D8E"/>
      </a:accent1>
      <a:accent2>
        <a:srgbClr val="E7E8E8"/>
      </a:accent2>
      <a:accent3>
        <a:srgbClr val="D0D1D1"/>
      </a:accent3>
      <a:accent4>
        <a:srgbClr val="B9BABB"/>
      </a:accent4>
      <a:accent5>
        <a:srgbClr val="67696A"/>
      </a:accent5>
      <a:accent6>
        <a:srgbClr val="454647"/>
      </a:accent6>
      <a:hlink>
        <a:srgbClr val="D52B1E"/>
      </a:hlink>
      <a:folHlink>
        <a:srgbClr val="B9BABB"/>
      </a:folHlink>
    </a:clrScheme>
    <a:fontScheme name="Infoxchan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2014-06-06T00:00:00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B6B270C736640A41D4BEC4849D4FA" ma:contentTypeVersion="3" ma:contentTypeDescription="Create a new document." ma:contentTypeScope="" ma:versionID="99be71ef573edaeace238ba20b4eeca4">
  <xsd:schema xmlns:xsd="http://www.w3.org/2001/XMLSchema" xmlns:xs="http://www.w3.org/2001/XMLSchema" xmlns:p="http://schemas.microsoft.com/office/2006/metadata/properties" xmlns:ns2="7bd8a20f-8d66-4332-9617-2c52d8bfbb3d" xmlns:ns3="bc885b56-f4a5-4dd6-a6a6-200f7cea7245" targetNamespace="http://schemas.microsoft.com/office/2006/metadata/properties" ma:root="true" ma:fieldsID="9e76769d7a5a173897a62ce730e7e8bd" ns2:_="" ns3:_="">
    <xsd:import namespace="7bd8a20f-8d66-4332-9617-2c52d8bfbb3d"/>
    <xsd:import namespace="bc885b56-f4a5-4dd6-a6a6-200f7cea7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8a20f-8d66-4332-9617-2c52d8bfbb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85b56-f4a5-4dd6-a6a6-200f7cea724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1CBC42-A07D-4965-9F44-A10254A87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EAA899-2AA7-4089-9481-ACD8E91D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8a20f-8d66-4332-9617-2c52d8bfbb3d"/>
    <ds:schemaRef ds:uri="bc885b56-f4a5-4dd6-a6a6-200f7cea7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2557C1-2454-448C-B361-0EA07AF553B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02913D-8B6E-4C6C-8264-76DCFF5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C:\Users\jrawson\AppData\Roaming\Microsoft\Templates\Infoxchange.dotm</Template>
  <TotalTime>0</TotalTime>
  <Pages>1</Pages>
  <Words>480</Words>
  <Characters>2014</Characters>
  <Application>Microsoft Office Word</Application>
  <DocSecurity>0</DocSecurity>
  <Lines>46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Walton</dc:creator>
  <dc:description>7 Jan 13 jo</dc:description>
  <cp:lastModifiedBy>Anna Welford</cp:lastModifiedBy>
  <cp:revision>2</cp:revision>
  <cp:lastPrinted>2012-11-23T02:45:00Z</cp:lastPrinted>
  <dcterms:created xsi:type="dcterms:W3CDTF">2021-07-19T23:39:00Z</dcterms:created>
  <dcterms:modified xsi:type="dcterms:W3CDTF">2021-07-19T23:39:00Z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test</vt:lpwstr>
  </property>
  <property fmtid="{D5CDD505-2E9C-101B-9397-08002B2CF9AE}" pid="3" name="ContentTypeId">
    <vt:lpwstr>0x010100042B6B270C736640A41D4BEC4849D4FA</vt:lpwstr>
  </property>
</Properties>
</file>